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C41477" wp14:editId="5C521516">
            <wp:extent cx="676275" cy="800100"/>
            <wp:effectExtent l="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КАНДАЛАКША </w:t>
      </w:r>
    </w:p>
    <w:p w:rsidR="00804352" w:rsidRPr="00845C3E" w:rsidRDefault="00845C3E" w:rsidP="00804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КАНДАЛАКШСКОГО РАЙОНА</w:t>
      </w:r>
    </w:p>
    <w:p w:rsidR="00845C3E" w:rsidRPr="00845C3E" w:rsidRDefault="00804352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C3E" w:rsidRPr="00845C3E" w:rsidRDefault="00255D65" w:rsidP="0084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 2019</w:t>
      </w:r>
      <w:r w:rsidR="00DF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C3E" w:rsidRPr="0084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4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030C" w:rsidRPr="0084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 </w:t>
      </w:r>
      <w:r w:rsidR="00C4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F13C1" w:rsidRDefault="00CF13C1" w:rsidP="004A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59C6" w:rsidRPr="00845C3E" w:rsidRDefault="004A59C6" w:rsidP="004A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7BD5" w:rsidRPr="00C96791" w:rsidRDefault="00F47BD5" w:rsidP="00F47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городское поселение Кандалакша Кандалакшского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утвержденные</w:t>
      </w:r>
      <w:r w:rsidRPr="00C96791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городского поселения Кандалакша от 13.12.2013 г. № 598</w:t>
      </w:r>
    </w:p>
    <w:p w:rsidR="00845C3E" w:rsidRPr="00F46D19" w:rsidRDefault="00845C3E" w:rsidP="00845C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5C3E" w:rsidRPr="00804352" w:rsidRDefault="00845C3E" w:rsidP="0091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0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04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Градостроительным кодексом Российской Федерации, </w:t>
      </w:r>
      <w:r w:rsidRPr="00F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86C9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Уставом муниципального образования городское поселение Кандалакша Кандалакшского района</w:t>
      </w:r>
      <w:r w:rsidR="00F47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6C94" w:rsidRPr="00F46D19" w:rsidRDefault="00D86C94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5C3E" w:rsidRPr="00F46D19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 </w:t>
      </w:r>
    </w:p>
    <w:p w:rsidR="00845C3E" w:rsidRPr="00F46D19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поселения Кандалакша</w:t>
      </w:r>
    </w:p>
    <w:p w:rsidR="00845C3E" w:rsidRPr="00F46D19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Кандалакшского района</w:t>
      </w:r>
    </w:p>
    <w:p w:rsidR="00845C3E" w:rsidRPr="00F46D19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845C3E" w:rsidRPr="00845C3E" w:rsidRDefault="00845C3E" w:rsidP="00845C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7BD5" w:rsidRPr="00F47BD5" w:rsidRDefault="00D86C94" w:rsidP="00A80263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255D65" w:rsidRPr="00255D65">
        <w:rPr>
          <w:rFonts w:ascii="Times New Roman" w:hAnsi="Times New Roman" w:cs="Times New Roman"/>
          <w:sz w:val="24"/>
          <w:szCs w:val="24"/>
        </w:rPr>
        <w:t xml:space="preserve">в </w:t>
      </w:r>
      <w:r w:rsidR="00F47BD5" w:rsidRPr="00F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муниципального образования городское поселение Кандалакша Кандалакшского района,</w:t>
      </w:r>
      <w:r w:rsidR="00F47BD5" w:rsidRPr="00F47BD5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городского поселения Кандалакша </w:t>
      </w:r>
      <w:r w:rsidR="00F47BD5">
        <w:rPr>
          <w:rFonts w:ascii="Times New Roman" w:hAnsi="Times New Roman" w:cs="Times New Roman"/>
          <w:sz w:val="24"/>
          <w:szCs w:val="24"/>
        </w:rPr>
        <w:t xml:space="preserve">Кандалакшского района </w:t>
      </w:r>
      <w:r w:rsidR="00FA1C8B">
        <w:rPr>
          <w:rFonts w:ascii="Times New Roman" w:hAnsi="Times New Roman" w:cs="Times New Roman"/>
          <w:sz w:val="24"/>
          <w:szCs w:val="24"/>
        </w:rPr>
        <w:t>№ 598</w:t>
      </w:r>
      <w:r w:rsidR="00255D65" w:rsidRPr="00255D65">
        <w:rPr>
          <w:rFonts w:ascii="Times New Roman" w:hAnsi="Times New Roman" w:cs="Times New Roman"/>
          <w:sz w:val="24"/>
          <w:szCs w:val="24"/>
        </w:rPr>
        <w:t xml:space="preserve"> от </w:t>
      </w:r>
      <w:r w:rsidR="00FA1C8B">
        <w:rPr>
          <w:rFonts w:ascii="Times New Roman" w:hAnsi="Times New Roman" w:cs="Times New Roman"/>
          <w:sz w:val="24"/>
          <w:szCs w:val="24"/>
        </w:rPr>
        <w:t xml:space="preserve">13.12.2013 </w:t>
      </w:r>
      <w:r w:rsidR="00255D65">
        <w:rPr>
          <w:rFonts w:ascii="Times New Roman" w:hAnsi="Times New Roman" w:cs="Times New Roman"/>
          <w:sz w:val="24"/>
          <w:szCs w:val="24"/>
        </w:rPr>
        <w:t>г.</w:t>
      </w:r>
      <w:r w:rsidR="00F47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80B" w:rsidRDefault="00CC080B" w:rsidP="00CC080B">
      <w:pPr>
        <w:pStyle w:val="aa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статью 64 раздела 2 Карта градостроительного зонирования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Лувеньга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C4C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№ 1);</w:t>
      </w:r>
    </w:p>
    <w:p w:rsidR="00CC080B" w:rsidRDefault="00CC080B" w:rsidP="00CC080B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>
        <w:rPr>
          <w:rFonts w:ascii="Times New Roman" w:hAnsi="Times New Roman" w:cs="Times New Roman"/>
          <w:sz w:val="24"/>
          <w:szCs w:val="24"/>
        </w:rPr>
        <w:t>статью 72 раздела 3 Градостроительные регламенты  добавить зону личного подсобного хозяйства (СХ-1) (Приложение № 2</w:t>
      </w:r>
      <w:r w:rsidRPr="00843C4C">
        <w:rPr>
          <w:rFonts w:ascii="Times New Roman" w:hAnsi="Times New Roman" w:cs="Times New Roman"/>
          <w:sz w:val="24"/>
          <w:szCs w:val="24"/>
        </w:rPr>
        <w:t>).</w:t>
      </w:r>
    </w:p>
    <w:p w:rsidR="00C33DA6" w:rsidRPr="00614DF1" w:rsidRDefault="00845C3E" w:rsidP="00541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4DF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решение в газете «Вести Кандалакши» и разместить на сайте муниципального образования городское поселение Кандалакша.</w:t>
      </w:r>
    </w:p>
    <w:p w:rsidR="00CD66F5" w:rsidRDefault="00CD66F5" w:rsidP="00CD66F5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A35" w:rsidRPr="00845C3E" w:rsidRDefault="003E5A35" w:rsidP="003E5A3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6F5" w:rsidRPr="00C90EDF" w:rsidRDefault="00CD66F5" w:rsidP="00C90E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5" w:rsidRDefault="00614DF1" w:rsidP="00614DF1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  <w:sectPr w:rsidR="00CD66F5" w:rsidSect="00CD66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845C3E" w:rsidRPr="00845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                          </w:t>
      </w:r>
      <w:r w:rsidR="00F032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3660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F032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1C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10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CD66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 С. Павлов</w:t>
      </w:r>
    </w:p>
    <w:p w:rsidR="001078BB" w:rsidRDefault="00ED7DA7" w:rsidP="0051030C">
      <w:pPr>
        <w:spacing w:after="0" w:line="240" w:lineRule="auto"/>
        <w:ind w:left="-180" w:firstLine="6843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1EC0">
        <w:rPr>
          <w:rFonts w:ascii="Times New Roman" w:hAnsi="Times New Roman" w:cs="Times New Roman"/>
          <w:sz w:val="24"/>
          <w:szCs w:val="24"/>
        </w:rPr>
        <w:t xml:space="preserve"> </w:t>
      </w:r>
      <w:r w:rsidR="00CC080B">
        <w:rPr>
          <w:rFonts w:ascii="Times New Roman" w:hAnsi="Times New Roman" w:cs="Times New Roman"/>
          <w:sz w:val="24"/>
          <w:szCs w:val="24"/>
        </w:rPr>
        <w:t>№ 1</w:t>
      </w:r>
    </w:p>
    <w:p w:rsidR="00ED7DA7" w:rsidRDefault="001078BB" w:rsidP="0051030C">
      <w:pPr>
        <w:spacing w:after="0" w:line="240" w:lineRule="auto"/>
        <w:ind w:left="-180" w:firstLine="6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Pr="0010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1030C" w:rsidRDefault="0006427F" w:rsidP="0006427F">
      <w:pPr>
        <w:tabs>
          <w:tab w:val="left" w:pos="6663"/>
        </w:tabs>
        <w:spacing w:after="0" w:line="240" w:lineRule="auto"/>
        <w:ind w:right="-143"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1030C" w:rsidRPr="00ED7DA7">
        <w:rPr>
          <w:rFonts w:ascii="Times New Roman" w:hAnsi="Times New Roman" w:cs="Times New Roman"/>
          <w:sz w:val="24"/>
          <w:szCs w:val="24"/>
        </w:rPr>
        <w:t xml:space="preserve"> </w:t>
      </w:r>
      <w:r w:rsidR="001078BB" w:rsidRPr="00ED7DA7">
        <w:rPr>
          <w:rFonts w:ascii="Times New Roman" w:hAnsi="Times New Roman" w:cs="Times New Roman"/>
          <w:sz w:val="24"/>
          <w:szCs w:val="24"/>
        </w:rPr>
        <w:t>Кандалакша</w:t>
      </w:r>
    </w:p>
    <w:p w:rsidR="009358ED" w:rsidRDefault="0051030C" w:rsidP="0051030C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9358ED" w:rsidRDefault="009358ED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№ _______</w:t>
      </w:r>
    </w:p>
    <w:p w:rsidR="00C555CA" w:rsidRDefault="00C555CA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1B7151" w:rsidRDefault="00906E29" w:rsidP="001B7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7151" w:rsidRPr="001B7151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с. </w:t>
      </w:r>
      <w:proofErr w:type="spellStart"/>
      <w:r w:rsidR="001B7151" w:rsidRPr="001B7151">
        <w:rPr>
          <w:rFonts w:ascii="Times New Roman" w:hAnsi="Times New Roman" w:cs="Times New Roman"/>
          <w:sz w:val="24"/>
          <w:szCs w:val="24"/>
        </w:rPr>
        <w:t>Лувеньга</w:t>
      </w:r>
      <w:proofErr w:type="spellEnd"/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E965D4" w:rsidP="002E6FE9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2651" cy="6953250"/>
            <wp:effectExtent l="0" t="0" r="3810" b="0"/>
            <wp:docPr id="2" name="Рисунок 2" descr="C:\Users\pechenkin_a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enkin_as\Desktop\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51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E3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610473">
      <w:pPr>
        <w:spacing w:after="0" w:line="240" w:lineRule="auto"/>
        <w:ind w:left="-180" w:firstLine="6843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ED7DA7">
        <w:rPr>
          <w:rFonts w:ascii="Times New Roman" w:hAnsi="Times New Roman" w:cs="Times New Roman"/>
          <w:sz w:val="24"/>
          <w:szCs w:val="24"/>
        </w:rPr>
        <w:t>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0473" w:rsidRDefault="00610473" w:rsidP="00610473">
      <w:pPr>
        <w:spacing w:after="0" w:line="240" w:lineRule="auto"/>
        <w:ind w:left="-180" w:firstLine="6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Pr="0010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10473" w:rsidRDefault="00610473" w:rsidP="00610473">
      <w:pPr>
        <w:tabs>
          <w:tab w:val="left" w:pos="6663"/>
        </w:tabs>
        <w:spacing w:after="0" w:line="240" w:lineRule="auto"/>
        <w:ind w:right="-143"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D7DA7">
        <w:rPr>
          <w:rFonts w:ascii="Times New Roman" w:hAnsi="Times New Roman" w:cs="Times New Roman"/>
          <w:sz w:val="24"/>
          <w:szCs w:val="24"/>
        </w:rPr>
        <w:t xml:space="preserve"> Кандалакша</w:t>
      </w:r>
    </w:p>
    <w:p w:rsidR="00610473" w:rsidRDefault="00610473" w:rsidP="0061047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F64D43" w:rsidRDefault="00610473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№ _______</w:t>
      </w:r>
    </w:p>
    <w:p w:rsidR="00F64D43" w:rsidRDefault="00F64D43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F64D43" w:rsidRDefault="00F64D43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F64D43" w:rsidRDefault="00F64D43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F64D43" w:rsidRPr="00F64D43" w:rsidRDefault="00610473" w:rsidP="00F64D43">
      <w:pPr>
        <w:spacing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473">
        <w:rPr>
          <w:rFonts w:ascii="Times New Roman" w:hAnsi="Times New Roman" w:cs="Times New Roman"/>
          <w:sz w:val="24"/>
          <w:szCs w:val="24"/>
        </w:rPr>
        <w:t>Зона личного подсобного хозяйства – СХ-1</w:t>
      </w:r>
    </w:p>
    <w:tbl>
      <w:tblPr>
        <w:tblW w:w="10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9"/>
        <w:gridCol w:w="3289"/>
        <w:gridCol w:w="5898"/>
      </w:tblGrid>
      <w:tr w:rsidR="00F64D43" w:rsidRPr="00F64D43" w:rsidTr="00F64D43">
        <w:trPr>
          <w:cantSplit/>
          <w:trHeight w:val="1830"/>
        </w:trPr>
        <w:tc>
          <w:tcPr>
            <w:tcW w:w="993" w:type="dxa"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Вид  разрешенного использования</w:t>
            </w: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</w:t>
            </w:r>
            <w:proofErr w:type="gramEnd"/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использовании</w:t>
            </w:r>
            <w:r w:rsidRPr="00F64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5898" w:type="dxa"/>
          </w:tcPr>
          <w:p w:rsidR="00F64D43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 участков и предельные</w:t>
            </w:r>
          </w:p>
          <w:p w:rsidR="00F64D43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F64D43" w:rsidRPr="00F64D43" w:rsidTr="00F64D43">
        <w:trPr>
          <w:cantSplit/>
          <w:trHeight w:val="972"/>
        </w:trPr>
        <w:tc>
          <w:tcPr>
            <w:tcW w:w="993" w:type="dxa"/>
            <w:vMerge w:val="restart"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Ведение непредпринимательской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                   по производству и </w:t>
            </w: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переработке сельскохозяйственной продукции</w:t>
            </w:r>
          </w:p>
        </w:tc>
        <w:tc>
          <w:tcPr>
            <w:tcW w:w="5898" w:type="dxa"/>
          </w:tcPr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 размеры) земельного участка не подлежат установлению.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2. Минимальная площадь земельного участка – 200 кв. м; максимальная площадь земельного участка – 1500 кв. м</w:t>
            </w:r>
            <w:r w:rsidR="00537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3. Минимальный отступ от передней границы не подлежит установлению.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4. Минимальный отступ от боковой и задней границы не подлежит установлению.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5. Максимальный процент застройки в границах земельного участка не подлежит установлению.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6. Предельная высота не подлежит установлению.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3" w:rsidRPr="00F64D43" w:rsidTr="00F64D43">
        <w:trPr>
          <w:cantSplit/>
          <w:trHeight w:val="972"/>
        </w:trPr>
        <w:tc>
          <w:tcPr>
            <w:tcW w:w="993" w:type="dxa"/>
            <w:vMerge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 этажностью до 3 этажей (с учетом мансарды) предназначенные для проживания одной семьи)</w:t>
            </w:r>
            <w:proofErr w:type="gramEnd"/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Cs/>
                <w:sz w:val="24"/>
                <w:szCs w:val="24"/>
              </w:rPr>
              <w:t>1. Предельное количество этажей – 3.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 xml:space="preserve"> Иные параметры – в соответствии  с действующими техническими регламентами (действующими нормативами).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3. Минимальный отступ от передней границы участка  5 м.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4. Минимальный отступ от боковой и задней границы участка 3 м.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5. Максимальный процент застройки в границах земельного участка 75%.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3" w:rsidRPr="00F64D43" w:rsidTr="00F64D43">
        <w:trPr>
          <w:cantSplit/>
          <w:trHeight w:val="972"/>
        </w:trPr>
        <w:tc>
          <w:tcPr>
            <w:tcW w:w="993" w:type="dxa"/>
            <w:vMerge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Озеленение, благоустройство территории</w:t>
            </w:r>
          </w:p>
        </w:tc>
        <w:tc>
          <w:tcPr>
            <w:tcW w:w="5898" w:type="dxa"/>
          </w:tcPr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2. Минимальный отступ от передней границы не подлежит установлению.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3. Минимальный отступ от боковой и задней границы не подлежит установлению.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5. Максимальная высота не подлежит установлению.</w:t>
            </w:r>
          </w:p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3" w:rsidRPr="00F64D43" w:rsidTr="00F64D43">
        <w:trPr>
          <w:cantSplit/>
          <w:trHeight w:val="2805"/>
        </w:trPr>
        <w:tc>
          <w:tcPr>
            <w:tcW w:w="993" w:type="dxa"/>
            <w:vMerge w:val="restart"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</w:t>
            </w: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на участках;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- строения для содержания скота и птицы, хранения кормов, инвентаря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сады, огороды, палисадники;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- теплицы, оранжереи;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-индивидуальные бани, надворные туалеты</w:t>
            </w:r>
          </w:p>
        </w:tc>
        <w:tc>
          <w:tcPr>
            <w:tcW w:w="5898" w:type="dxa"/>
          </w:tcPr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1. Располагается в пределах земельного участка жилого дома.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2. Расстояние от хозяйственных построек до красных линий улиц и проездов должно быть не менее 5 м.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64D43">
                <w:rPr>
                  <w:rFonts w:ascii="Times New Roman" w:hAnsi="Times New Roman" w:cs="Times New Roman"/>
                  <w:sz w:val="24"/>
                  <w:szCs w:val="24"/>
                </w:rPr>
                <w:t>1 м.</w:t>
              </w:r>
            </w:smartTag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1.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4. Допускается блокировка хозяйственных построек на смежных земельных участках по взаимному согласию домовладельцев с учетом требований действующих технических регламентов (действующих нормативов).</w:t>
            </w:r>
          </w:p>
          <w:p w:rsidR="00F64D43" w:rsidRPr="00F64D43" w:rsidRDefault="0053792E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D43" w:rsidRPr="00F64D43">
              <w:rPr>
                <w:rFonts w:ascii="Times New Roman" w:hAnsi="Times New Roman" w:cs="Times New Roman"/>
                <w:sz w:val="24"/>
                <w:szCs w:val="24"/>
              </w:rPr>
              <w:t>. Минимальный отступ  от передней границы 1 м.</w:t>
            </w:r>
          </w:p>
          <w:p w:rsidR="00F64D43" w:rsidRPr="00F64D43" w:rsidRDefault="0053792E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D43" w:rsidRPr="00F64D43">
              <w:rPr>
                <w:rFonts w:ascii="Times New Roman" w:hAnsi="Times New Roman" w:cs="Times New Roman"/>
                <w:sz w:val="24"/>
                <w:szCs w:val="24"/>
              </w:rPr>
              <w:t>. Минимальный отступ от боковой и задней границы 1 м.</w:t>
            </w:r>
          </w:p>
          <w:p w:rsidR="00F64D43" w:rsidRPr="00F64D43" w:rsidRDefault="0053792E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D43" w:rsidRPr="00F64D43">
              <w:rPr>
                <w:rFonts w:ascii="Times New Roman" w:hAnsi="Times New Roman" w:cs="Times New Roman"/>
                <w:sz w:val="24"/>
                <w:szCs w:val="24"/>
              </w:rPr>
              <w:t>. Максимальный процент застройки в границах земельного участка не подлежит установлению.</w:t>
            </w:r>
          </w:p>
        </w:tc>
      </w:tr>
      <w:tr w:rsidR="00F64D43" w:rsidRPr="00F64D43" w:rsidTr="00F64D43">
        <w:trPr>
          <w:cantSplit/>
          <w:trHeight w:val="905"/>
        </w:trPr>
        <w:tc>
          <w:tcPr>
            <w:tcW w:w="993" w:type="dxa"/>
            <w:vMerge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пожарной охраны (гидранты, щиты с инвентарем, резервуары и проч.) – в общественной зоне и (или) на участках</w:t>
            </w:r>
          </w:p>
        </w:tc>
        <w:tc>
          <w:tcPr>
            <w:tcW w:w="5898" w:type="dxa"/>
          </w:tcPr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1. Минимальный отступ от передней границы 8 м.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2. Минимальный отступ от боковой и задней границы не подлежит установлению.</w:t>
            </w:r>
          </w:p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3. Максимальный процент застройки в границах земельного участка не подлежит установлению.</w:t>
            </w:r>
          </w:p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4. Предельная высота не подлежит установлению.</w:t>
            </w:r>
          </w:p>
        </w:tc>
      </w:tr>
      <w:tr w:rsidR="00F64D43" w:rsidRPr="00F64D43" w:rsidTr="00F64D43">
        <w:trPr>
          <w:cantSplit/>
          <w:trHeight w:val="601"/>
        </w:trPr>
        <w:tc>
          <w:tcPr>
            <w:tcW w:w="993" w:type="dxa"/>
            <w:vMerge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64D43">
              <w:rPr>
                <w:sz w:val="24"/>
                <w:szCs w:val="24"/>
              </w:rPr>
              <w:t>Отдельно стоящие или встроенные в жилые дома гаражи или открытые автостоянки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8" w:type="dxa"/>
          </w:tcPr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1. Минимальный отступ от передней границы не подлежит установлению.</w:t>
            </w:r>
          </w:p>
          <w:p w:rsidR="00F64D43" w:rsidRPr="00F64D43" w:rsidRDefault="00F64D43" w:rsidP="00F64D43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2. Минимальный отступ от боковой и задней границы не подлежит установлению.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3. Максимальный процент застройки в границах земельного участка не подлежит установлению.</w:t>
            </w:r>
          </w:p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4. Предельная высота 3 м.</w:t>
            </w:r>
          </w:p>
        </w:tc>
      </w:tr>
      <w:tr w:rsidR="00F64D43" w:rsidRPr="00F64D43" w:rsidTr="00F64D43">
        <w:trPr>
          <w:cantSplit/>
          <w:trHeight w:val="1408"/>
        </w:trPr>
        <w:tc>
          <w:tcPr>
            <w:tcW w:w="993" w:type="dxa"/>
            <w:textDirection w:val="btLr"/>
          </w:tcPr>
          <w:p w:rsidR="00F64D43" w:rsidRPr="00F64D43" w:rsidRDefault="00F64D43" w:rsidP="00F64D4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</w:t>
            </w:r>
          </w:p>
        </w:tc>
        <w:tc>
          <w:tcPr>
            <w:tcW w:w="539" w:type="dxa"/>
          </w:tcPr>
          <w:p w:rsidR="00F64D43" w:rsidRPr="00F64D43" w:rsidRDefault="00F64D43" w:rsidP="00F6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F64D43" w:rsidRPr="00F64D43" w:rsidRDefault="00F64D43" w:rsidP="00F6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898" w:type="dxa"/>
          </w:tcPr>
          <w:p w:rsidR="00F64D43" w:rsidRPr="00F64D43" w:rsidRDefault="00F64D43" w:rsidP="00F64D43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D43" w:rsidRPr="00F64D43" w:rsidRDefault="00F64D43" w:rsidP="00F64D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Pr="00F64D43" w:rsidRDefault="00CC080B" w:rsidP="00F64D43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4B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CC080B" w:rsidRDefault="00CC080B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610473" w:rsidRPr="00ED7DA7" w:rsidRDefault="00610473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sectPr w:rsidR="00610473" w:rsidRPr="00ED7DA7" w:rsidSect="00334E76">
      <w:pgSz w:w="11906" w:h="16838"/>
      <w:pgMar w:top="851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3B" w:rsidRDefault="0092203B" w:rsidP="00904D8C">
      <w:pPr>
        <w:spacing w:after="0" w:line="240" w:lineRule="auto"/>
      </w:pPr>
      <w:r>
        <w:separator/>
      </w:r>
    </w:p>
  </w:endnote>
  <w:endnote w:type="continuationSeparator" w:id="0">
    <w:p w:rsidR="0092203B" w:rsidRDefault="0092203B" w:rsidP="009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3B" w:rsidRDefault="0092203B" w:rsidP="00904D8C">
      <w:pPr>
        <w:spacing w:after="0" w:line="240" w:lineRule="auto"/>
      </w:pPr>
      <w:r>
        <w:separator/>
      </w:r>
    </w:p>
  </w:footnote>
  <w:footnote w:type="continuationSeparator" w:id="0">
    <w:p w:rsidR="0092203B" w:rsidRDefault="0092203B" w:rsidP="0090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1E2F44"/>
    <w:lvl w:ilvl="0">
      <w:numFmt w:val="bullet"/>
      <w:lvlText w:val="*"/>
      <w:lvlJc w:val="left"/>
    </w:lvl>
  </w:abstractNum>
  <w:abstractNum w:abstractNumId="1">
    <w:nsid w:val="034C2808"/>
    <w:multiLevelType w:val="hybridMultilevel"/>
    <w:tmpl w:val="A9464EE2"/>
    <w:lvl w:ilvl="0" w:tplc="78A010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006E3A"/>
    <w:multiLevelType w:val="multilevel"/>
    <w:tmpl w:val="FA7E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BD4BF8"/>
    <w:multiLevelType w:val="multilevel"/>
    <w:tmpl w:val="63B4809A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CDA2FFC"/>
    <w:multiLevelType w:val="hybridMultilevel"/>
    <w:tmpl w:val="F634E0B2"/>
    <w:lvl w:ilvl="0" w:tplc="4DE23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-1" w:hanging="283"/>
        </w:pPr>
        <w:rPr>
          <w:rFonts w:ascii="Helvetica" w:hAnsi="Helvetica" w:cs="Helvetica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3D"/>
    <w:rsid w:val="00034DAE"/>
    <w:rsid w:val="0003638D"/>
    <w:rsid w:val="00045BD2"/>
    <w:rsid w:val="0005682D"/>
    <w:rsid w:val="00062CA0"/>
    <w:rsid w:val="0006427F"/>
    <w:rsid w:val="0009353A"/>
    <w:rsid w:val="00094E3E"/>
    <w:rsid w:val="000B6943"/>
    <w:rsid w:val="000D6F52"/>
    <w:rsid w:val="000F424D"/>
    <w:rsid w:val="00101FB3"/>
    <w:rsid w:val="00102E73"/>
    <w:rsid w:val="001078BB"/>
    <w:rsid w:val="001129AC"/>
    <w:rsid w:val="001226CB"/>
    <w:rsid w:val="0012714B"/>
    <w:rsid w:val="00137840"/>
    <w:rsid w:val="001507CD"/>
    <w:rsid w:val="001731B7"/>
    <w:rsid w:val="00176119"/>
    <w:rsid w:val="001843A8"/>
    <w:rsid w:val="00195D28"/>
    <w:rsid w:val="001B61FD"/>
    <w:rsid w:val="001B7151"/>
    <w:rsid w:val="001C4712"/>
    <w:rsid w:val="001C603C"/>
    <w:rsid w:val="001D7B69"/>
    <w:rsid w:val="001E2D2F"/>
    <w:rsid w:val="001E7DF0"/>
    <w:rsid w:val="001F385A"/>
    <w:rsid w:val="002114C4"/>
    <w:rsid w:val="00214E7B"/>
    <w:rsid w:val="00216BCE"/>
    <w:rsid w:val="00234405"/>
    <w:rsid w:val="00255D65"/>
    <w:rsid w:val="002616C4"/>
    <w:rsid w:val="00262237"/>
    <w:rsid w:val="00275453"/>
    <w:rsid w:val="00283FD8"/>
    <w:rsid w:val="002A012E"/>
    <w:rsid w:val="002E6FE9"/>
    <w:rsid w:val="002E789C"/>
    <w:rsid w:val="002F3C61"/>
    <w:rsid w:val="002F661A"/>
    <w:rsid w:val="003261B1"/>
    <w:rsid w:val="00334E76"/>
    <w:rsid w:val="00337D59"/>
    <w:rsid w:val="00361443"/>
    <w:rsid w:val="0036601B"/>
    <w:rsid w:val="00371C47"/>
    <w:rsid w:val="003D1AC6"/>
    <w:rsid w:val="003D6FD4"/>
    <w:rsid w:val="003E3BC0"/>
    <w:rsid w:val="003E5A35"/>
    <w:rsid w:val="003F7CBE"/>
    <w:rsid w:val="00403209"/>
    <w:rsid w:val="004A59C6"/>
    <w:rsid w:val="004B5338"/>
    <w:rsid w:val="004B5DE2"/>
    <w:rsid w:val="004C2B2D"/>
    <w:rsid w:val="004D12E2"/>
    <w:rsid w:val="004E085C"/>
    <w:rsid w:val="0051030C"/>
    <w:rsid w:val="00530261"/>
    <w:rsid w:val="00534BF4"/>
    <w:rsid w:val="005353C3"/>
    <w:rsid w:val="0053792E"/>
    <w:rsid w:val="00541EC0"/>
    <w:rsid w:val="00544B7C"/>
    <w:rsid w:val="00551CED"/>
    <w:rsid w:val="00561EB1"/>
    <w:rsid w:val="00563E6E"/>
    <w:rsid w:val="00580F96"/>
    <w:rsid w:val="005A0593"/>
    <w:rsid w:val="005C2C42"/>
    <w:rsid w:val="005F4F95"/>
    <w:rsid w:val="00610473"/>
    <w:rsid w:val="00614DF1"/>
    <w:rsid w:val="0061645F"/>
    <w:rsid w:val="006226C2"/>
    <w:rsid w:val="0062403D"/>
    <w:rsid w:val="00625B93"/>
    <w:rsid w:val="00640B60"/>
    <w:rsid w:val="00652757"/>
    <w:rsid w:val="00654794"/>
    <w:rsid w:val="00662A15"/>
    <w:rsid w:val="00665E85"/>
    <w:rsid w:val="00671C81"/>
    <w:rsid w:val="006B731C"/>
    <w:rsid w:val="006C07DA"/>
    <w:rsid w:val="006C16A3"/>
    <w:rsid w:val="006D23CB"/>
    <w:rsid w:val="006F15CC"/>
    <w:rsid w:val="00745D16"/>
    <w:rsid w:val="00756FA2"/>
    <w:rsid w:val="00763AB6"/>
    <w:rsid w:val="007929D8"/>
    <w:rsid w:val="00792F67"/>
    <w:rsid w:val="00797876"/>
    <w:rsid w:val="007A36D3"/>
    <w:rsid w:val="007A46B7"/>
    <w:rsid w:val="007B4603"/>
    <w:rsid w:val="007D3F2A"/>
    <w:rsid w:val="00804352"/>
    <w:rsid w:val="0080759E"/>
    <w:rsid w:val="00821F84"/>
    <w:rsid w:val="00822043"/>
    <w:rsid w:val="00822C6F"/>
    <w:rsid w:val="00824403"/>
    <w:rsid w:val="008321C2"/>
    <w:rsid w:val="00843C4C"/>
    <w:rsid w:val="00845C3E"/>
    <w:rsid w:val="0086667E"/>
    <w:rsid w:val="00877FA1"/>
    <w:rsid w:val="0089479A"/>
    <w:rsid w:val="00896AC9"/>
    <w:rsid w:val="008A2146"/>
    <w:rsid w:val="008B48E4"/>
    <w:rsid w:val="008C62EC"/>
    <w:rsid w:val="008E7101"/>
    <w:rsid w:val="00904D8C"/>
    <w:rsid w:val="0090531E"/>
    <w:rsid w:val="00906E29"/>
    <w:rsid w:val="00914C56"/>
    <w:rsid w:val="0092203B"/>
    <w:rsid w:val="00931C2F"/>
    <w:rsid w:val="009358ED"/>
    <w:rsid w:val="009968F4"/>
    <w:rsid w:val="009F432D"/>
    <w:rsid w:val="00A027DA"/>
    <w:rsid w:val="00A1196A"/>
    <w:rsid w:val="00A257C9"/>
    <w:rsid w:val="00A45E70"/>
    <w:rsid w:val="00A46830"/>
    <w:rsid w:val="00A55688"/>
    <w:rsid w:val="00A602D7"/>
    <w:rsid w:val="00A80263"/>
    <w:rsid w:val="00AA3200"/>
    <w:rsid w:val="00AD5ACF"/>
    <w:rsid w:val="00AF5598"/>
    <w:rsid w:val="00B33275"/>
    <w:rsid w:val="00B4443E"/>
    <w:rsid w:val="00B74A4A"/>
    <w:rsid w:val="00B843D0"/>
    <w:rsid w:val="00BD15B4"/>
    <w:rsid w:val="00BF2102"/>
    <w:rsid w:val="00C013DD"/>
    <w:rsid w:val="00C33305"/>
    <w:rsid w:val="00C33DA6"/>
    <w:rsid w:val="00C4619F"/>
    <w:rsid w:val="00C555CA"/>
    <w:rsid w:val="00C80C22"/>
    <w:rsid w:val="00C87C51"/>
    <w:rsid w:val="00C90EDF"/>
    <w:rsid w:val="00C96791"/>
    <w:rsid w:val="00CC080B"/>
    <w:rsid w:val="00CC48D6"/>
    <w:rsid w:val="00CC733F"/>
    <w:rsid w:val="00CD66F5"/>
    <w:rsid w:val="00CE5794"/>
    <w:rsid w:val="00CF13C1"/>
    <w:rsid w:val="00CF23FF"/>
    <w:rsid w:val="00D0173C"/>
    <w:rsid w:val="00D15281"/>
    <w:rsid w:val="00D31703"/>
    <w:rsid w:val="00D4056A"/>
    <w:rsid w:val="00D40691"/>
    <w:rsid w:val="00D40A9A"/>
    <w:rsid w:val="00D67CD3"/>
    <w:rsid w:val="00D86C94"/>
    <w:rsid w:val="00DE1C5A"/>
    <w:rsid w:val="00DE22D0"/>
    <w:rsid w:val="00DF50A7"/>
    <w:rsid w:val="00DF7CEB"/>
    <w:rsid w:val="00E37B89"/>
    <w:rsid w:val="00E4124D"/>
    <w:rsid w:val="00E6551E"/>
    <w:rsid w:val="00E85BC0"/>
    <w:rsid w:val="00E965D4"/>
    <w:rsid w:val="00EA63C1"/>
    <w:rsid w:val="00EB293C"/>
    <w:rsid w:val="00EB66D5"/>
    <w:rsid w:val="00ED7DA7"/>
    <w:rsid w:val="00EE00F8"/>
    <w:rsid w:val="00EE431C"/>
    <w:rsid w:val="00F0322F"/>
    <w:rsid w:val="00F03FD9"/>
    <w:rsid w:val="00F46D19"/>
    <w:rsid w:val="00F47BD5"/>
    <w:rsid w:val="00F47F34"/>
    <w:rsid w:val="00F637B7"/>
    <w:rsid w:val="00F64D43"/>
    <w:rsid w:val="00FA0B35"/>
    <w:rsid w:val="00FA1C8B"/>
    <w:rsid w:val="00FB0918"/>
    <w:rsid w:val="00FB1604"/>
    <w:rsid w:val="00FB1F8F"/>
    <w:rsid w:val="00FB2DBC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next w:val="2"/>
    <w:autoRedefine/>
    <w:rsid w:val="00845C3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D8C"/>
  </w:style>
  <w:style w:type="paragraph" w:styleId="a8">
    <w:name w:val="footer"/>
    <w:basedOn w:val="a"/>
    <w:link w:val="a9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D8C"/>
  </w:style>
  <w:style w:type="paragraph" w:styleId="aa">
    <w:name w:val="List Paragraph"/>
    <w:basedOn w:val="a"/>
    <w:uiPriority w:val="34"/>
    <w:qFormat/>
    <w:rsid w:val="009968F4"/>
    <w:pPr>
      <w:ind w:left="720"/>
      <w:contextualSpacing/>
    </w:pPr>
  </w:style>
  <w:style w:type="paragraph" w:customStyle="1" w:styleId="ConsPlusNormal">
    <w:name w:val="ConsPlusNormal"/>
    <w:rsid w:val="003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rsid w:val="003F7CB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PlusTitle">
    <w:name w:val="ConsPlusTitle"/>
    <w:rsid w:val="005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1C60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next w:val="2"/>
    <w:autoRedefine/>
    <w:rsid w:val="00845C3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D8C"/>
  </w:style>
  <w:style w:type="paragraph" w:styleId="a8">
    <w:name w:val="footer"/>
    <w:basedOn w:val="a"/>
    <w:link w:val="a9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D8C"/>
  </w:style>
  <w:style w:type="paragraph" w:styleId="aa">
    <w:name w:val="List Paragraph"/>
    <w:basedOn w:val="a"/>
    <w:uiPriority w:val="34"/>
    <w:qFormat/>
    <w:rsid w:val="009968F4"/>
    <w:pPr>
      <w:ind w:left="720"/>
      <w:contextualSpacing/>
    </w:pPr>
  </w:style>
  <w:style w:type="paragraph" w:customStyle="1" w:styleId="ConsPlusNormal">
    <w:name w:val="ConsPlusNormal"/>
    <w:rsid w:val="003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rsid w:val="003F7CB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PlusTitle">
    <w:name w:val="ConsPlusTitle"/>
    <w:rsid w:val="005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1C60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E703-441A-4F22-B3CD-4A3C54D9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isaeva_ma</dc:creator>
  <cp:lastModifiedBy>Александр С. Печенкин</cp:lastModifiedBy>
  <cp:revision>3</cp:revision>
  <cp:lastPrinted>2019-01-10T10:59:00Z</cp:lastPrinted>
  <dcterms:created xsi:type="dcterms:W3CDTF">2019-10-24T09:17:00Z</dcterms:created>
  <dcterms:modified xsi:type="dcterms:W3CDTF">2019-10-24T09:19:00Z</dcterms:modified>
</cp:coreProperties>
</file>